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5B4" w14:textId="77777777" w:rsidR="00ED7BA9" w:rsidRPr="002A43EF" w:rsidRDefault="009B2342">
      <w:pPr>
        <w:pStyle w:val="Ttulo"/>
        <w:jc w:val="center"/>
        <w:rPr>
          <w:lang w:val="es-AR"/>
        </w:rPr>
      </w:pPr>
      <w:r w:rsidRPr="002A43EF">
        <w:rPr>
          <w:lang w:val="es-AR"/>
        </w:rPr>
        <w:t>Plataformas, inteligencia artificial y sostenibilidad del periodismo: cómo estamos respondiendo desde América Latina</w:t>
      </w:r>
    </w:p>
    <w:p w14:paraId="5B245C96" w14:textId="77777777" w:rsidR="00ED7BA9" w:rsidRPr="002A43EF" w:rsidRDefault="009B2342">
      <w:pPr>
        <w:pStyle w:val="Ttulo1"/>
        <w:rPr>
          <w:lang w:val="es-AR"/>
        </w:rPr>
      </w:pPr>
      <w:r w:rsidRPr="002A43EF">
        <w:rPr>
          <w:lang w:val="es-AR"/>
        </w:rPr>
        <w:t>1. América Latina frente a la IA</w:t>
      </w:r>
    </w:p>
    <w:p w14:paraId="1D00CA4D" w14:textId="541024A2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Vengo de un país y de una región </w:t>
      </w:r>
      <w:r w:rsidRPr="002A43EF">
        <w:rPr>
          <w:lang w:val="es-AR"/>
        </w:rPr>
        <w:t>marcad</w:t>
      </w:r>
      <w:r w:rsidR="002A43EF">
        <w:rPr>
          <w:lang w:val="es-AR"/>
        </w:rPr>
        <w:t>os</w:t>
      </w:r>
      <w:r w:rsidRPr="002A43EF">
        <w:rPr>
          <w:lang w:val="es-AR"/>
        </w:rPr>
        <w:t xml:space="preserve"> por el español. En 2024, el español superó por primera vez los 600 millones de hablantes potenciales y se mantuvo como la segunda lengua materna del planeta, detrás del chino mandarín.</w:t>
      </w:r>
    </w:p>
    <w:p w14:paraId="425D9D5A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Solo en América Latina hay 19 países hispanohablantes. Y si sumamos Estados Unidos, donde la comunidad latina es la primera minoría, hablamos de un espacio lingüístico, cultural e informativo de enorme escala.</w:t>
      </w:r>
    </w:p>
    <w:p w14:paraId="1C6A5413" w14:textId="5B74AD92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Nuestra región comparte muchas cosas: una lengua, una historia atravesada por vínculos comunes, una diversidad cultural extraordinaria y también </w:t>
      </w:r>
      <w:r w:rsidR="002A43EF">
        <w:rPr>
          <w:lang w:val="es-AR"/>
        </w:rPr>
        <w:t>grandes</w:t>
      </w:r>
      <w:r w:rsidRPr="002A43EF">
        <w:rPr>
          <w:lang w:val="es-AR"/>
        </w:rPr>
        <w:t xml:space="preserve"> desafíos económicos, sociales e institucionales. Pero cada país tiene, al mismo tiempo, su propia identidad, sus propios conflictos, sus tradiciones, sus instituciones y sus dinámicas políticas.</w:t>
      </w:r>
      <w:r w:rsidR="002A43EF">
        <w:rPr>
          <w:lang w:val="es-AR"/>
        </w:rPr>
        <w:t xml:space="preserve"> </w:t>
      </w:r>
    </w:p>
    <w:p w14:paraId="3628103B" w14:textId="45358041" w:rsidR="00ED7BA9" w:rsidRPr="002A43EF" w:rsidRDefault="009B2342">
      <w:pPr>
        <w:rPr>
          <w:lang w:val="es-AR"/>
        </w:rPr>
      </w:pPr>
      <w:r w:rsidRPr="002A43EF">
        <w:rPr>
          <w:lang w:val="es-AR"/>
        </w:rPr>
        <w:t>Dentro de esa combinación de afinidad y diversidad, hay algo que hoy nos atraviesa por igual: América Latina ha sido relegada en las estrategias que los grandes motores de inteligencia artificial están desarrollando para vincularse con el periodismo.</w:t>
      </w:r>
      <w:r w:rsidR="002A43EF">
        <w:rPr>
          <w:lang w:val="es-AR"/>
        </w:rPr>
        <w:t xml:space="preserve"> Ha sido relegada como región y en todos y cada uno de sus países, que como decimos tienen singularidades que no admiten homogeneizaciones.</w:t>
      </w:r>
    </w:p>
    <w:p w14:paraId="3A036B2B" w14:textId="35773FDF" w:rsidR="00ED7BA9" w:rsidRPr="002A43EF" w:rsidRDefault="009B2342">
      <w:pPr>
        <w:rPr>
          <w:lang w:val="es-AR"/>
        </w:rPr>
      </w:pPr>
      <w:r w:rsidRPr="002A43EF">
        <w:rPr>
          <w:lang w:val="es-AR"/>
        </w:rPr>
        <w:t>A nivel mundial, esa relación</w:t>
      </w:r>
      <w:r w:rsidR="002A43EF">
        <w:rPr>
          <w:lang w:val="es-AR"/>
        </w:rPr>
        <w:t xml:space="preserve"> entre IA y medios es</w:t>
      </w:r>
      <w:r w:rsidRPr="002A43EF">
        <w:rPr>
          <w:lang w:val="es-AR"/>
        </w:rPr>
        <w:t xml:space="preserve"> todavía es insuficiente, fragmentada y parcial. Pero en nuestra región es casi inexistente. No existen acuerdos integrales de referencia. Las pruebas piloto que aparecen son acotadas y no reconocen, ni de cerca, el valor que los contenidos periodísticos aportan al entrenamiento, la actualización y la credibilidad de los sistemas de IA.</w:t>
      </w:r>
    </w:p>
    <w:p w14:paraId="30333241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Esto ocurre en una región donde el periodismo profesional sigue siendo crítico para desafiar autoritarismos, defender la democracia y los derechos humanos, investigar la corrupción, denunciar el crimen organizado y poner en agenda problemas sociales e institucionales que muchas veces afectan el Estado de derecho y la paz social.</w:t>
      </w:r>
    </w:p>
    <w:p w14:paraId="371BB517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Por eso, aunque compartimos el mismo problema que nuestros colegas de todo el mundo, en América Latina lo vivimos con una intensidad particular.</w:t>
      </w:r>
    </w:p>
    <w:p w14:paraId="3CFF0627" w14:textId="77777777" w:rsidR="00ED7BA9" w:rsidRPr="002A43EF" w:rsidRDefault="009B2342">
      <w:pPr>
        <w:pStyle w:val="Ttulo1"/>
        <w:rPr>
          <w:lang w:val="es-AR"/>
        </w:rPr>
      </w:pPr>
      <w:r w:rsidRPr="002A43EF">
        <w:rPr>
          <w:lang w:val="es-AR"/>
        </w:rPr>
        <w:t>2. Un cambio estructural en el ecosistema informativo</w:t>
      </w:r>
    </w:p>
    <w:p w14:paraId="1E9BD4FF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Estamos asistiendo a una transformación profunda en la forma en que las personas acceden al conocimiento y a la información. La inteligencia artificial no solo intermedia el tráfico: en muchos casos lo reemplaza.</w:t>
      </w:r>
    </w:p>
    <w:p w14:paraId="5B46F168" w14:textId="15351993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Hoy, una parte creciente de las consultas ya no deriva usuarios hacia la web abierta. Las respuestas se consumen dentro del propio sistema. Más del 70% de las búsquedas con IA no generan </w:t>
      </w:r>
      <w:proofErr w:type="spellStart"/>
      <w:r w:rsidRPr="002A43EF">
        <w:rPr>
          <w:lang w:val="es-AR"/>
        </w:rPr>
        <w:t>clic</w:t>
      </w:r>
      <w:r w:rsidR="002A43EF">
        <w:rPr>
          <w:lang w:val="es-AR"/>
        </w:rPr>
        <w:t>k</w:t>
      </w:r>
      <w:r w:rsidRPr="002A43EF">
        <w:rPr>
          <w:lang w:val="es-AR"/>
        </w:rPr>
        <w:t>s</w:t>
      </w:r>
      <w:proofErr w:type="spellEnd"/>
      <w:r w:rsidRPr="002A43EF">
        <w:rPr>
          <w:lang w:val="es-AR"/>
        </w:rPr>
        <w:t>. Y en el caso del periodismo el dato es todavía más preocupante: apenas el 0,25% de las consultas a motores de IA termina en visitas a medios. Pasamos de interactuar con intermediarios a hacerlo con sustitutos.</w:t>
      </w:r>
    </w:p>
    <w:p w14:paraId="4BA81A84" w14:textId="0C402E19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Este fenómeno no nació con la IA. El modelo </w:t>
      </w:r>
      <w:proofErr w:type="spellStart"/>
      <w:r w:rsidRPr="002A43EF">
        <w:rPr>
          <w:lang w:val="es-AR"/>
        </w:rPr>
        <w:t>zero-</w:t>
      </w:r>
      <w:proofErr w:type="gramStart"/>
      <w:r w:rsidRPr="002A43EF">
        <w:rPr>
          <w:lang w:val="es-AR"/>
        </w:rPr>
        <w:t>clic</w:t>
      </w:r>
      <w:r w:rsidR="002A43EF">
        <w:rPr>
          <w:lang w:val="es-AR"/>
        </w:rPr>
        <w:t>k</w:t>
      </w:r>
      <w:proofErr w:type="spellEnd"/>
      <w:proofErr w:type="gramEnd"/>
      <w:r w:rsidRPr="002A43EF">
        <w:rPr>
          <w:lang w:val="es-AR"/>
        </w:rPr>
        <w:t xml:space="preserve"> venía creciendo desde antes, impulsado por redes </w:t>
      </w:r>
      <w:r w:rsidR="002A43EF">
        <w:rPr>
          <w:lang w:val="es-AR"/>
        </w:rPr>
        <w:t>s</w:t>
      </w:r>
      <w:r w:rsidRPr="002A43EF">
        <w:rPr>
          <w:lang w:val="es-AR"/>
        </w:rPr>
        <w:t xml:space="preserve">ociales, buscadores y plataformas que fueron incorporando respuestas autosuficientes, paneles de conocimiento, </w:t>
      </w:r>
      <w:proofErr w:type="spellStart"/>
      <w:r w:rsidRPr="002A43EF">
        <w:rPr>
          <w:lang w:val="es-AR"/>
        </w:rPr>
        <w:t>carrousels</w:t>
      </w:r>
      <w:proofErr w:type="spellEnd"/>
      <w:r w:rsidRPr="002A43EF">
        <w:rPr>
          <w:lang w:val="es-AR"/>
        </w:rPr>
        <w:t>, artículos embebidos y jardines cada vez más amurallados. La IA lleva esa lógica a su máxima expresión.</w:t>
      </w:r>
    </w:p>
    <w:p w14:paraId="0B0E1DD6" w14:textId="6DD69E5D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La adopción también es mucho más acelerada: la inteligencia artificial alcanzó en pocos años un nivel de uso que a las redes sociales </w:t>
      </w:r>
      <w:proofErr w:type="gramStart"/>
      <w:r w:rsidRPr="002A43EF">
        <w:rPr>
          <w:lang w:val="es-AR"/>
        </w:rPr>
        <w:t>les</w:t>
      </w:r>
      <w:proofErr w:type="gramEnd"/>
      <w:r w:rsidRPr="002A43EF">
        <w:rPr>
          <w:lang w:val="es-AR"/>
        </w:rPr>
        <w:t xml:space="preserve"> llevó bastante más tiempo. Y ese cambio afecta directamente el modelo económico de los medios, que durante años </w:t>
      </w:r>
      <w:r w:rsidR="002A43EF">
        <w:rPr>
          <w:lang w:val="es-AR"/>
        </w:rPr>
        <w:t xml:space="preserve">se apalancó en </w:t>
      </w:r>
      <w:r w:rsidRPr="002A43EF">
        <w:rPr>
          <w:lang w:val="es-AR"/>
        </w:rPr>
        <w:t xml:space="preserve">el tráfico </w:t>
      </w:r>
      <w:r w:rsidR="002A43EF">
        <w:rPr>
          <w:lang w:val="es-AR"/>
        </w:rPr>
        <w:t xml:space="preserve">derivado de búsquedas y redes, </w:t>
      </w:r>
      <w:r w:rsidR="002A43EF">
        <w:rPr>
          <w:lang w:val="es-AR"/>
        </w:rPr>
        <w:lastRenderedPageBreak/>
        <w:t>monetizado (cierto que insuficientemente) con</w:t>
      </w:r>
      <w:r w:rsidRPr="002A43EF">
        <w:rPr>
          <w:lang w:val="es-AR"/>
        </w:rPr>
        <w:t xml:space="preserve"> la publicidad </w:t>
      </w:r>
      <w:r w:rsidR="002A43EF">
        <w:rPr>
          <w:lang w:val="es-AR"/>
        </w:rPr>
        <w:t xml:space="preserve">programática </w:t>
      </w:r>
      <w:r w:rsidRPr="002A43EF">
        <w:rPr>
          <w:lang w:val="es-AR"/>
        </w:rPr>
        <w:t xml:space="preserve">digital y, en </w:t>
      </w:r>
      <w:r w:rsidR="002A43EF">
        <w:rPr>
          <w:lang w:val="es-AR"/>
        </w:rPr>
        <w:t xml:space="preserve">algunos pocos casos, en </w:t>
      </w:r>
      <w:r w:rsidRPr="002A43EF">
        <w:rPr>
          <w:lang w:val="es-AR"/>
        </w:rPr>
        <w:t xml:space="preserve">la posibilidad de convertir </w:t>
      </w:r>
      <w:r w:rsidR="002A43EF">
        <w:rPr>
          <w:lang w:val="es-AR"/>
        </w:rPr>
        <w:t>parte de ese tráfico</w:t>
      </w:r>
      <w:r w:rsidRPr="002A43EF">
        <w:rPr>
          <w:lang w:val="es-AR"/>
        </w:rPr>
        <w:t xml:space="preserve"> en suscripciones.</w:t>
      </w:r>
    </w:p>
    <w:p w14:paraId="379B5317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Al mismo tiempo, las referencias desde motores de IA hacia sitios periodísticos siguen siendo marginales. Estudios recientes muestran además problemas graves de atribución: incluso cuando los sistemas citan fuentes, muchas veces lo hacen de manera incompleta o incorrecta, y aun cuando citan pueden derivar hasta 96% menos tráfico que los buscadores tradicionales.</w:t>
      </w:r>
    </w:p>
    <w:p w14:paraId="5CCF639C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La conclusión es clara: la inteligencia artificial no es solo una innovación tecnológica. Es una reconfiguración del ecosistema informativo. Los medios dejan de ser destinos y pasan a ser insumos. Y eso implica algo más grave que la caída de tráfico: la pérdida del vínculo directo con las audiencias.</w:t>
      </w:r>
    </w:p>
    <w:p w14:paraId="1B2D31BD" w14:textId="77777777" w:rsidR="00ED7BA9" w:rsidRPr="002A43EF" w:rsidRDefault="009B2342">
      <w:pPr>
        <w:pStyle w:val="Ttulo1"/>
        <w:rPr>
          <w:lang w:val="es-AR"/>
        </w:rPr>
      </w:pPr>
      <w:r w:rsidRPr="002A43EF">
        <w:rPr>
          <w:lang w:val="es-AR"/>
        </w:rPr>
        <w:t>3. De la distribución al reemplazo</w:t>
      </w:r>
    </w:p>
    <w:p w14:paraId="2FD9DFE0" w14:textId="59C23ECF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En las primeras décadas de Internet, los medios cometimos —o aceptamos— errores que todavía pesan. Al comienzo, nuestros sitios eran centrales en el ecosistema digital. </w:t>
      </w:r>
      <w:r w:rsidR="00FC5120">
        <w:rPr>
          <w:lang w:val="es-AR"/>
        </w:rPr>
        <w:t>Éramos los más visitados</w:t>
      </w:r>
      <w:r w:rsidRPr="002A43EF">
        <w:rPr>
          <w:lang w:val="es-AR"/>
        </w:rPr>
        <w:t xml:space="preserve"> por el valor de nuestras marcas, por nuestro peso informativo y porque ofrecíamos contenido original, confiable y relevante.</w:t>
      </w:r>
    </w:p>
    <w:p w14:paraId="546E6166" w14:textId="61D9F0E2" w:rsidR="00ED7BA9" w:rsidRPr="002A43EF" w:rsidRDefault="009B2342">
      <w:pPr>
        <w:rPr>
          <w:lang w:val="es-AR"/>
        </w:rPr>
      </w:pPr>
      <w:r w:rsidRPr="002A43EF">
        <w:rPr>
          <w:lang w:val="es-AR"/>
        </w:rPr>
        <w:t>Luego aparecieron los buscadores y aceptamos un supuesto intercambio: indexación a cambio de</w:t>
      </w:r>
      <w:r w:rsidR="00FC5120">
        <w:rPr>
          <w:lang w:val="es-AR"/>
        </w:rPr>
        <w:t xml:space="preserve"> distribución</w:t>
      </w:r>
      <w:r w:rsidRPr="002A43EF">
        <w:rPr>
          <w:lang w:val="es-AR"/>
        </w:rPr>
        <w:t>. Más tarde llegaron las redes sociales, que también utilizaron el trabajo periodístico para construir audiencias y fidelizarlas dentro de sus propios entornos.</w:t>
      </w:r>
      <w:r w:rsidRPr="002A43EF">
        <w:rPr>
          <w:lang w:val="es-AR"/>
        </w:rPr>
        <w:t xml:space="preserve"> En ambos casos, el espejismo del tráfico como moneda de cambio distorsionó </w:t>
      </w:r>
      <w:r w:rsidR="00FC5120">
        <w:rPr>
          <w:lang w:val="es-AR"/>
        </w:rPr>
        <w:t>una</w:t>
      </w:r>
      <w:r w:rsidRPr="002A43EF">
        <w:rPr>
          <w:lang w:val="es-AR"/>
        </w:rPr>
        <w:t xml:space="preserve"> relación</w:t>
      </w:r>
      <w:r w:rsidR="00FC5120">
        <w:rPr>
          <w:lang w:val="es-AR"/>
        </w:rPr>
        <w:t xml:space="preserve"> desigual: entregábamos contenidos que generaban valor y resignábamos control de distribución y publicidad</w:t>
      </w:r>
      <w:r w:rsidRPr="002A43EF">
        <w:rPr>
          <w:lang w:val="es-AR"/>
        </w:rPr>
        <w:t>.</w:t>
      </w:r>
      <w:r w:rsidR="00FC5120">
        <w:rPr>
          <w:lang w:val="es-AR"/>
        </w:rPr>
        <w:t xml:space="preserve"> Paulatinamente, los jardines se hicieron cada vez más amurallados y la derivación de tráfico se reducía. </w:t>
      </w:r>
    </w:p>
    <w:p w14:paraId="299B7BC5" w14:textId="7E2541C3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Con la inteligencia artificial estamos ante un cambio todavía más profundo. Las plataformas ya no solo distribuyen contenido. Lo absorben, lo procesan, lo sintetizan y, en muchos casos, lo reemplazan. Y lo hacen, la </w:t>
      </w:r>
      <w:r w:rsidR="00FC5120">
        <w:rPr>
          <w:lang w:val="es-AR"/>
        </w:rPr>
        <w:t xml:space="preserve">enorme </w:t>
      </w:r>
      <w:r w:rsidRPr="002A43EF">
        <w:rPr>
          <w:lang w:val="es-AR"/>
        </w:rPr>
        <w:t>mayoría de las veces, sin autorización, sin atribución adecuada y sin compensación.</w:t>
      </w:r>
    </w:p>
    <w:p w14:paraId="4CE7F5C1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Por eso, este ya no es solamente un debate sobre derechos de autor. Es un debate sobre cómo se crea, se captura y se distribuye valor en el ecosistema informativo.</w:t>
      </w:r>
    </w:p>
    <w:p w14:paraId="79CBC800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Desde ADEPA venimos sintetizando esta agenda en tres conceptos: consentimiento, compensación y cita. Las 3C. Lo que está en juego es establecer reglas claras para una relación nueva entre quienes producimos información profesional y quienes la utilizan para desarrollar productos de inteligencia artificial.</w:t>
      </w:r>
    </w:p>
    <w:p w14:paraId="19C48E81" w14:textId="77777777" w:rsidR="00ED7BA9" w:rsidRPr="002A43EF" w:rsidRDefault="009B2342">
      <w:pPr>
        <w:pStyle w:val="Ttulo1"/>
        <w:rPr>
          <w:lang w:val="es-AR"/>
        </w:rPr>
      </w:pPr>
      <w:r w:rsidRPr="002A43EF">
        <w:rPr>
          <w:lang w:val="es-AR"/>
        </w:rPr>
        <w:t>4. El valor completo del periodismo</w:t>
      </w:r>
    </w:p>
    <w:p w14:paraId="249BB0EC" w14:textId="760A2B87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El problema </w:t>
      </w:r>
      <w:r w:rsidR="00FC5120">
        <w:rPr>
          <w:lang w:val="es-AR"/>
        </w:rPr>
        <w:t>e</w:t>
      </w:r>
      <w:r w:rsidRPr="002A43EF">
        <w:rPr>
          <w:lang w:val="es-AR"/>
        </w:rPr>
        <w:t>s el diseño de un sistema que rompe el vínculo entre quien produce la información y quien captura su valor económico. Esa no es una distorsión accidental: es una característica del modelo.</w:t>
      </w:r>
      <w:r w:rsidR="00A1352A">
        <w:rPr>
          <w:lang w:val="es-AR"/>
        </w:rPr>
        <w:t xml:space="preserve"> Los sistemas de IA representan menos del 1% del tráfico hacia los medios. Y esto alcanza a todos los medios, a quienes no firmaron acuerdos y a quienes sí lo hicieron.</w:t>
      </w:r>
    </w:p>
    <w:p w14:paraId="03DF2135" w14:textId="4D0D331B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Como señaló Courtney Radsch, décadas de periodismo, investigaciones y análisis fueron incorporadas a </w:t>
      </w:r>
      <w:proofErr w:type="spellStart"/>
      <w:r w:rsidRPr="00FC5120">
        <w:rPr>
          <w:i/>
          <w:iCs/>
          <w:lang w:val="es-AR"/>
        </w:rPr>
        <w:t>datasets</w:t>
      </w:r>
      <w:proofErr w:type="spellEnd"/>
      <w:r w:rsidRPr="002A43EF">
        <w:rPr>
          <w:lang w:val="es-AR"/>
        </w:rPr>
        <w:t xml:space="preserve"> de entrenamiento sin consentimiento</w:t>
      </w:r>
      <w:r w:rsidRPr="002A43EF">
        <w:rPr>
          <w:lang w:val="es-AR"/>
        </w:rPr>
        <w:t>. Las empresas de IA, algunas de las compañías más valiosas de la historia, fueron construidas en buena medida sobre trabajo y datos por los cuales sus creadores no recibieron una remuneración adecuada.</w:t>
      </w:r>
    </w:p>
    <w:p w14:paraId="2209AF12" w14:textId="7786BE1A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Por eso, cualquier mercado de licencias debe reconocer el valor completo —el full </w:t>
      </w:r>
      <w:proofErr w:type="spellStart"/>
      <w:r w:rsidRPr="002A43EF">
        <w:rPr>
          <w:lang w:val="es-AR"/>
        </w:rPr>
        <w:t>stack</w:t>
      </w:r>
      <w:proofErr w:type="spellEnd"/>
      <w:r w:rsidRPr="002A43EF">
        <w:rPr>
          <w:lang w:val="es-AR"/>
        </w:rPr>
        <w:t xml:space="preserve"> </w:t>
      </w:r>
      <w:proofErr w:type="spellStart"/>
      <w:r w:rsidRPr="002A43EF">
        <w:rPr>
          <w:lang w:val="es-AR"/>
        </w:rPr>
        <w:t>value</w:t>
      </w:r>
      <w:proofErr w:type="spellEnd"/>
      <w:r w:rsidRPr="002A43EF">
        <w:rPr>
          <w:lang w:val="es-AR"/>
        </w:rPr>
        <w:t xml:space="preserve">— que los medios aportamos a la inteligencia artificial. No contribuimos solo con actualización informativa. Aportamos entrenamiento lingüístico, </w:t>
      </w:r>
      <w:r w:rsidR="00FC5120">
        <w:rPr>
          <w:lang w:val="es-AR"/>
        </w:rPr>
        <w:t xml:space="preserve">archivo </w:t>
      </w:r>
      <w:r w:rsidR="00B91911">
        <w:rPr>
          <w:lang w:val="es-AR"/>
        </w:rPr>
        <w:t>noticioso</w:t>
      </w:r>
      <w:r w:rsidR="00FC5120">
        <w:rPr>
          <w:lang w:val="es-AR"/>
        </w:rPr>
        <w:t xml:space="preserve">, </w:t>
      </w:r>
      <w:r w:rsidRPr="002A43EF">
        <w:rPr>
          <w:lang w:val="es-AR"/>
        </w:rPr>
        <w:t>razonamiento, argumentación, verificación de hechos, información oportuna y fuentes confiables.</w:t>
      </w:r>
      <w:r w:rsidR="00B91911">
        <w:rPr>
          <w:lang w:val="es-AR"/>
        </w:rPr>
        <w:t xml:space="preserve"> Y ese valor es inherente a cada país, a cada región, a cada localidad. No valen las generalizaciones ni los atajos. La IA sólo será fiable y rigurosa si se nutre de las fuentes necesarias y correctas. </w:t>
      </w:r>
    </w:p>
    <w:p w14:paraId="688DFD95" w14:textId="7BC0CD4B" w:rsidR="00ED7BA9" w:rsidRPr="002A43EF" w:rsidRDefault="009B2342">
      <w:pPr>
        <w:rPr>
          <w:lang w:val="es-AR"/>
        </w:rPr>
      </w:pPr>
      <w:r w:rsidRPr="002A43EF">
        <w:rPr>
          <w:lang w:val="es-AR"/>
        </w:rPr>
        <w:lastRenderedPageBreak/>
        <w:t xml:space="preserve">Esa es la razón por la cual no alcanza con acuerdos fragmentados. Algunos se limitan al </w:t>
      </w:r>
      <w:proofErr w:type="spellStart"/>
      <w:r w:rsidRPr="002A43EF">
        <w:rPr>
          <w:lang w:val="es-AR"/>
        </w:rPr>
        <w:t>grounding</w:t>
      </w:r>
      <w:proofErr w:type="spellEnd"/>
      <w:r w:rsidRPr="002A43EF">
        <w:rPr>
          <w:lang w:val="es-AR"/>
        </w:rPr>
        <w:t xml:space="preserve"> o </w:t>
      </w:r>
      <w:r w:rsidRPr="002A43EF">
        <w:rPr>
          <w:lang w:val="es-AR"/>
        </w:rPr>
        <w:t>actualización de respuestas</w:t>
      </w:r>
      <w:r w:rsidR="00A1352A">
        <w:rPr>
          <w:lang w:val="es-AR"/>
        </w:rPr>
        <w:t xml:space="preserve"> (RAG)</w:t>
      </w:r>
      <w:r w:rsidRPr="002A43EF">
        <w:rPr>
          <w:lang w:val="es-AR"/>
        </w:rPr>
        <w:t xml:space="preserve">. Otros se concentran en archivos históricos. Pero el valor real del periodismo está en la combinación de </w:t>
      </w:r>
      <w:r w:rsidR="00FC5120">
        <w:rPr>
          <w:lang w:val="es-AR"/>
        </w:rPr>
        <w:t>historia</w:t>
      </w:r>
      <w:r w:rsidRPr="002A43EF">
        <w:rPr>
          <w:lang w:val="es-AR"/>
        </w:rPr>
        <w:t>, actualidad, credibilidad, lenguaje, contexto y verificación.</w:t>
      </w:r>
    </w:p>
    <w:p w14:paraId="2A46383D" w14:textId="4A23689B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Tampoco aceptamos que el entrenamiento con contenidos periodísticos sea presentado como </w:t>
      </w:r>
      <w:proofErr w:type="spellStart"/>
      <w:r w:rsidRPr="00FC5120">
        <w:rPr>
          <w:i/>
          <w:iCs/>
          <w:lang w:val="es-AR"/>
        </w:rPr>
        <w:t>fair</w:t>
      </w:r>
      <w:proofErr w:type="spellEnd"/>
      <w:r w:rsidRPr="00FC5120">
        <w:rPr>
          <w:i/>
          <w:iCs/>
          <w:lang w:val="es-AR"/>
        </w:rPr>
        <w:t xml:space="preserve"> use.</w:t>
      </w:r>
      <w:r w:rsidRPr="002A43EF">
        <w:rPr>
          <w:lang w:val="es-AR"/>
        </w:rPr>
        <w:t xml:space="preserve"> Desde Argentina y desde América Latina </w:t>
      </w:r>
      <w:r w:rsidR="00FC5120">
        <w:rPr>
          <w:lang w:val="es-AR"/>
        </w:rPr>
        <w:t>rechazamos enfáticamente esa interpretación</w:t>
      </w:r>
      <w:r w:rsidRPr="002A43EF">
        <w:rPr>
          <w:lang w:val="es-AR"/>
        </w:rPr>
        <w:t>.</w:t>
      </w:r>
      <w:r w:rsidR="00A1352A">
        <w:rPr>
          <w:lang w:val="es-AR"/>
        </w:rPr>
        <w:t xml:space="preserve"> Hasta la propia administración Trump acaba de reconocer que ese concepto debe ser dilucidado por los tribunales. </w:t>
      </w:r>
      <w:r w:rsidR="00A1352A">
        <w:rPr>
          <w:lang w:val="es-AR"/>
        </w:rPr>
        <w:t>N</w:t>
      </w:r>
      <w:r w:rsidR="00A1352A" w:rsidRPr="002A43EF">
        <w:rPr>
          <w:lang w:val="es-AR"/>
        </w:rPr>
        <w:t xml:space="preserve">uestras legislaciones de propiedad intelectual protegen el contenido periodístico </w:t>
      </w:r>
      <w:r w:rsidR="00A1352A">
        <w:rPr>
          <w:lang w:val="es-AR"/>
        </w:rPr>
        <w:t>en cualquiera de sus usos y exigen</w:t>
      </w:r>
      <w:r w:rsidR="00A1352A" w:rsidRPr="002A43EF">
        <w:rPr>
          <w:lang w:val="es-AR"/>
        </w:rPr>
        <w:t xml:space="preserve"> autorización</w:t>
      </w:r>
      <w:r w:rsidR="00A1352A">
        <w:rPr>
          <w:lang w:val="es-AR"/>
        </w:rPr>
        <w:t xml:space="preserve"> y</w:t>
      </w:r>
      <w:r w:rsidR="00A1352A" w:rsidRPr="002A43EF">
        <w:rPr>
          <w:lang w:val="es-AR"/>
        </w:rPr>
        <w:t xml:space="preserve"> licenciamiento</w:t>
      </w:r>
      <w:r w:rsidR="00A1352A">
        <w:rPr>
          <w:lang w:val="es-AR"/>
        </w:rPr>
        <w:t>.</w:t>
      </w:r>
    </w:p>
    <w:p w14:paraId="62E84058" w14:textId="36A8E51C" w:rsidR="00ED7BA9" w:rsidRPr="002A43EF" w:rsidRDefault="009B2342">
      <w:pPr>
        <w:rPr>
          <w:lang w:val="es-AR"/>
        </w:rPr>
      </w:pPr>
      <w:r w:rsidRPr="002A43EF">
        <w:rPr>
          <w:lang w:val="es-AR"/>
        </w:rPr>
        <w:t>Los modelos de IA necesitan información confiable y actual. Sin fuentes periodísticas, aumentan las alucinaciones</w:t>
      </w:r>
      <w:r w:rsidR="00A1352A">
        <w:rPr>
          <w:lang w:val="es-AR"/>
        </w:rPr>
        <w:t xml:space="preserve"> (que llegan a superar un 30%)</w:t>
      </w:r>
      <w:r w:rsidRPr="002A43EF">
        <w:rPr>
          <w:lang w:val="es-AR"/>
        </w:rPr>
        <w:t>, los errores y la contaminación informativa. En un entorno donde personas, gobiernos y actores interesados ya producen contenido de baja calidad para manipular los sistemas, el valor de las fuentes profesionales es todavía mayor.</w:t>
      </w:r>
    </w:p>
    <w:p w14:paraId="02F9550D" w14:textId="7F192230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Por eso resultan relevantes las nuevas </w:t>
      </w:r>
      <w:r w:rsidR="00A1352A">
        <w:rPr>
          <w:lang w:val="es-AR"/>
        </w:rPr>
        <w:t>“</w:t>
      </w:r>
      <w:r w:rsidRPr="002A43EF">
        <w:rPr>
          <w:lang w:val="es-AR"/>
        </w:rPr>
        <w:t>arquitecturas del consentimiento</w:t>
      </w:r>
      <w:r w:rsidR="00A1352A">
        <w:rPr>
          <w:lang w:val="es-AR"/>
        </w:rPr>
        <w:t>”</w:t>
      </w:r>
      <w:r w:rsidRPr="002A43EF">
        <w:rPr>
          <w:lang w:val="es-AR"/>
        </w:rPr>
        <w:t xml:space="preserve">, con actores como </w:t>
      </w:r>
      <w:proofErr w:type="spellStart"/>
      <w:r w:rsidRPr="002A43EF">
        <w:rPr>
          <w:lang w:val="es-AR"/>
        </w:rPr>
        <w:t>Cloudflare</w:t>
      </w:r>
      <w:proofErr w:type="spellEnd"/>
      <w:r w:rsidRPr="002A43EF">
        <w:rPr>
          <w:lang w:val="es-AR"/>
        </w:rPr>
        <w:t xml:space="preserve">, Spur y otros intermediarios capaces de detectar </w:t>
      </w:r>
      <w:r w:rsidR="00A1352A">
        <w:rPr>
          <w:lang w:val="es-AR"/>
        </w:rPr>
        <w:t xml:space="preserve">rastreadores, </w:t>
      </w:r>
      <w:proofErr w:type="spellStart"/>
      <w:r w:rsidRPr="002A43EF">
        <w:rPr>
          <w:lang w:val="es-AR"/>
        </w:rPr>
        <w:t>bots</w:t>
      </w:r>
      <w:proofErr w:type="spellEnd"/>
      <w:r w:rsidR="00A1352A">
        <w:rPr>
          <w:lang w:val="es-AR"/>
        </w:rPr>
        <w:t xml:space="preserve"> y agentes digitales</w:t>
      </w:r>
      <w:r w:rsidRPr="002A43EF">
        <w:rPr>
          <w:lang w:val="es-AR"/>
        </w:rPr>
        <w:t>, bloquear accesos no autorizados, crear mercados de pago por uso y desarrollar modelos de atribución o reparto de ingresos. Son herramientas importantes. Pero deben ser complementarias a una solución más amplia que reconozca todo el valor que el periodismo aporta a la IA.</w:t>
      </w:r>
    </w:p>
    <w:p w14:paraId="32408879" w14:textId="77777777" w:rsidR="00ED7BA9" w:rsidRPr="002A43EF" w:rsidRDefault="009B2342">
      <w:pPr>
        <w:pStyle w:val="Ttulo1"/>
        <w:rPr>
          <w:lang w:val="es-AR"/>
        </w:rPr>
      </w:pPr>
      <w:r w:rsidRPr="002A43EF">
        <w:rPr>
          <w:lang w:val="es-AR"/>
        </w:rPr>
        <w:t>5. América Latina: urgencia y asimetría</w:t>
      </w:r>
    </w:p>
    <w:p w14:paraId="70C05F00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Desde América Latina, este debate es aún más urgente por tres razones.</w:t>
      </w:r>
    </w:p>
    <w:p w14:paraId="1F097A10" w14:textId="7668B9C9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Primero, porque la región está </w:t>
      </w:r>
      <w:r w:rsidR="00B91911">
        <w:rPr>
          <w:lang w:val="es-AR"/>
        </w:rPr>
        <w:t>relegada</w:t>
      </w:r>
      <w:r w:rsidRPr="002A43EF">
        <w:rPr>
          <w:lang w:val="es-AR"/>
        </w:rPr>
        <w:t xml:space="preserve"> en las negociaciones globales, pese a ser uno de los mercados lingüísticos más grandes del mundo</w:t>
      </w:r>
      <w:r w:rsidR="00A1352A">
        <w:rPr>
          <w:lang w:val="es-AR"/>
        </w:rPr>
        <w:t>. H</w:t>
      </w:r>
      <w:r w:rsidRPr="002A43EF">
        <w:rPr>
          <w:lang w:val="es-AR"/>
        </w:rPr>
        <w:t>asta ahora</w:t>
      </w:r>
      <w:r w:rsidR="00A1352A">
        <w:rPr>
          <w:lang w:val="es-AR"/>
        </w:rPr>
        <w:t xml:space="preserve"> hay</w:t>
      </w:r>
      <w:r w:rsidRPr="002A43EF">
        <w:rPr>
          <w:lang w:val="es-AR"/>
        </w:rPr>
        <w:t xml:space="preserve"> cero acuerdos integrales de referencia con medios de la región.</w:t>
      </w:r>
    </w:p>
    <w:p w14:paraId="499C836A" w14:textId="298F2B2E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Segundo, porque nuestros mercados publicitarios son más pequeños y </w:t>
      </w:r>
      <w:r w:rsidR="00A1352A">
        <w:rPr>
          <w:lang w:val="es-AR"/>
        </w:rPr>
        <w:t>f</w:t>
      </w:r>
      <w:r w:rsidRPr="002A43EF">
        <w:rPr>
          <w:lang w:val="es-AR"/>
        </w:rPr>
        <w:t>rágiles que los de Europa o Estados Unidos. Eso vuelve a muchos medios —sobre todo regionales</w:t>
      </w:r>
      <w:r w:rsidR="00B91911">
        <w:rPr>
          <w:lang w:val="es-AR"/>
        </w:rPr>
        <w:t xml:space="preserve"> y</w:t>
      </w:r>
      <w:r w:rsidRPr="002A43EF">
        <w:rPr>
          <w:lang w:val="es-AR"/>
        </w:rPr>
        <w:t xml:space="preserve"> locales</w:t>
      </w:r>
      <w:r w:rsidRPr="002A43EF">
        <w:rPr>
          <w:lang w:val="es-AR"/>
        </w:rPr>
        <w:t>— más dependientes del tráfico y de una publicidad programática cada vez más debilitad</w:t>
      </w:r>
      <w:r w:rsidR="00B91911">
        <w:rPr>
          <w:lang w:val="es-AR"/>
        </w:rPr>
        <w:t>os</w:t>
      </w:r>
      <w:r w:rsidRPr="002A43EF">
        <w:rPr>
          <w:lang w:val="es-AR"/>
        </w:rPr>
        <w:t>.</w:t>
      </w:r>
    </w:p>
    <w:p w14:paraId="146A5DEA" w14:textId="253421B7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Tercero, porque esa dependencia aumenta la asimetría frente a las grandes compañías tecnológicas. En el mejor de los casos, empuja a aceptar acuerdos </w:t>
      </w:r>
      <w:r w:rsidR="00B91911">
        <w:rPr>
          <w:lang w:val="es-AR"/>
        </w:rPr>
        <w:t xml:space="preserve">opacos e </w:t>
      </w:r>
      <w:r w:rsidRPr="002A43EF">
        <w:rPr>
          <w:lang w:val="es-AR"/>
        </w:rPr>
        <w:t>insuficientes. En el peor, deja a los medios sin capacidad real de negociar o judicializar sus reclamos por el costo y la escala de esos procesos.</w:t>
      </w:r>
    </w:p>
    <w:p w14:paraId="4FA19CC5" w14:textId="184577C0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En el mundo </w:t>
      </w:r>
      <w:r w:rsidRPr="002A43EF">
        <w:rPr>
          <w:lang w:val="es-AR"/>
        </w:rPr>
        <w:t xml:space="preserve">vemos </w:t>
      </w:r>
      <w:r w:rsidR="00B91911">
        <w:rPr>
          <w:lang w:val="es-AR"/>
        </w:rPr>
        <w:t>varios caminos. Desde a</w:t>
      </w:r>
      <w:r w:rsidRPr="002A43EF">
        <w:rPr>
          <w:lang w:val="es-AR"/>
        </w:rPr>
        <w:t>cuerdos entre motores de IA y algunos</w:t>
      </w:r>
      <w:r w:rsidRPr="002A43EF">
        <w:rPr>
          <w:lang w:val="es-AR"/>
        </w:rPr>
        <w:t xml:space="preserve"> grupos de medios</w:t>
      </w:r>
      <w:r w:rsidR="00B91911">
        <w:rPr>
          <w:lang w:val="es-AR"/>
        </w:rPr>
        <w:t xml:space="preserve"> hasta</w:t>
      </w:r>
      <w:r w:rsidRPr="002A43EF">
        <w:rPr>
          <w:lang w:val="es-AR"/>
        </w:rPr>
        <w:t xml:space="preserve"> más de cien demandas por copyrigh</w:t>
      </w:r>
      <w:r w:rsidR="00B91911">
        <w:rPr>
          <w:lang w:val="es-AR"/>
        </w:rPr>
        <w:t>t. También</w:t>
      </w:r>
      <w:r w:rsidRPr="002A43EF">
        <w:rPr>
          <w:lang w:val="es-AR"/>
        </w:rPr>
        <w:t xml:space="preserve"> </w:t>
      </w:r>
      <w:r w:rsidR="00B91911">
        <w:rPr>
          <w:lang w:val="es-AR"/>
        </w:rPr>
        <w:t>avances</w:t>
      </w:r>
      <w:r w:rsidRPr="002A43EF">
        <w:rPr>
          <w:lang w:val="es-AR"/>
        </w:rPr>
        <w:t xml:space="preserve"> regulatorios</w:t>
      </w:r>
      <w:r w:rsidR="00B91911">
        <w:rPr>
          <w:lang w:val="es-AR"/>
        </w:rPr>
        <w:t>:</w:t>
      </w:r>
      <w:r w:rsidRPr="002A43EF">
        <w:rPr>
          <w:lang w:val="es-AR"/>
        </w:rPr>
        <w:t xml:space="preserve"> Australia avanza </w:t>
      </w:r>
      <w:r w:rsidR="00B91911">
        <w:rPr>
          <w:lang w:val="es-AR"/>
        </w:rPr>
        <w:t>en</w:t>
      </w:r>
      <w:r w:rsidRPr="002A43EF">
        <w:rPr>
          <w:lang w:val="es-AR"/>
        </w:rPr>
        <w:t xml:space="preserve"> un</w:t>
      </w:r>
      <w:r w:rsidR="00B91911">
        <w:rPr>
          <w:lang w:val="es-AR"/>
        </w:rPr>
        <w:t xml:space="preserve"> segundo</w:t>
      </w:r>
      <w:r w:rsidRPr="002A43EF">
        <w:rPr>
          <w:lang w:val="es-AR"/>
        </w:rPr>
        <w:t xml:space="preserve"> modelo que </w:t>
      </w:r>
      <w:r w:rsidR="00B91911">
        <w:rPr>
          <w:lang w:val="es-AR"/>
        </w:rPr>
        <w:t xml:space="preserve">sigue </w:t>
      </w:r>
      <w:r w:rsidRPr="002A43EF">
        <w:rPr>
          <w:lang w:val="es-AR"/>
        </w:rPr>
        <w:t>busca</w:t>
      </w:r>
      <w:r w:rsidR="00B91911">
        <w:rPr>
          <w:lang w:val="es-AR"/>
        </w:rPr>
        <w:t>ndo</w:t>
      </w:r>
      <w:r w:rsidRPr="002A43EF">
        <w:rPr>
          <w:lang w:val="es-AR"/>
        </w:rPr>
        <w:t xml:space="preserve"> incentivar acuerdos justos. Francia incorporó una presunción legal relevante sobre el uso de contenidos protegidos. El Reino Unido </w:t>
      </w:r>
      <w:r w:rsidR="00B91911">
        <w:rPr>
          <w:lang w:val="es-AR"/>
        </w:rPr>
        <w:t xml:space="preserve">a través de Defensa de la Competencia </w:t>
      </w:r>
      <w:r w:rsidRPr="002A43EF">
        <w:rPr>
          <w:lang w:val="es-AR"/>
        </w:rPr>
        <w:t>estudia obligaciones de conducta para empresas específicas. Y la Unión Europea ratificó que los Estados pueden exigir remuneración justa por el uso de publicaciones periodísticas en línea.</w:t>
      </w:r>
    </w:p>
    <w:p w14:paraId="7CC190ED" w14:textId="3E574148" w:rsidR="00ED7BA9" w:rsidRPr="002A43EF" w:rsidRDefault="009B2342">
      <w:pPr>
        <w:rPr>
          <w:lang w:val="es-AR"/>
        </w:rPr>
      </w:pPr>
      <w:r w:rsidRPr="002A43EF">
        <w:rPr>
          <w:lang w:val="es-AR"/>
        </w:rPr>
        <w:t>En América Latina, nuestras legislaciones de propiedad intelectual ofrecen bases sólidas para defender estos derechos. En Argentina, por ejemplo, la ley 11.723</w:t>
      </w:r>
      <w:r w:rsidR="00B91911">
        <w:rPr>
          <w:lang w:val="es-AR"/>
        </w:rPr>
        <w:t>, una de las pioneras,</w:t>
      </w:r>
      <w:r w:rsidRPr="002A43EF">
        <w:rPr>
          <w:lang w:val="es-AR"/>
        </w:rPr>
        <w:t xml:space="preserve"> protege el uso del contenido periodístico frente a buscadores, redes sociales y motores de IA. Y en la región ya empiezan a verse señales de </w:t>
      </w:r>
      <w:r w:rsidR="00B91911">
        <w:rPr>
          <w:lang w:val="es-AR"/>
        </w:rPr>
        <w:t>escalamiento</w:t>
      </w:r>
      <w:r w:rsidRPr="002A43EF">
        <w:rPr>
          <w:lang w:val="es-AR"/>
        </w:rPr>
        <w:t xml:space="preserve">, como la acción de </w:t>
      </w:r>
      <w:proofErr w:type="spellStart"/>
      <w:r w:rsidRPr="002A43EF">
        <w:rPr>
          <w:lang w:val="es-AR"/>
        </w:rPr>
        <w:t>Folha</w:t>
      </w:r>
      <w:proofErr w:type="spellEnd"/>
      <w:r w:rsidRPr="002A43EF">
        <w:rPr>
          <w:lang w:val="es-AR"/>
        </w:rPr>
        <w:t xml:space="preserve"> de </w:t>
      </w:r>
      <w:proofErr w:type="spellStart"/>
      <w:proofErr w:type="gramStart"/>
      <w:r w:rsidRPr="002A43EF">
        <w:rPr>
          <w:lang w:val="es-AR"/>
        </w:rPr>
        <w:t>S.Paulo</w:t>
      </w:r>
      <w:proofErr w:type="spellEnd"/>
      <w:proofErr w:type="gramEnd"/>
      <w:r w:rsidRPr="002A43EF">
        <w:rPr>
          <w:lang w:val="es-AR"/>
        </w:rPr>
        <w:t xml:space="preserve"> contra </w:t>
      </w:r>
      <w:proofErr w:type="spellStart"/>
      <w:r w:rsidRPr="002A43EF">
        <w:rPr>
          <w:lang w:val="es-AR"/>
        </w:rPr>
        <w:t>OpenAI</w:t>
      </w:r>
      <w:proofErr w:type="spellEnd"/>
      <w:r w:rsidRPr="002A43EF">
        <w:rPr>
          <w:lang w:val="es-AR"/>
        </w:rPr>
        <w:t>.</w:t>
      </w:r>
    </w:p>
    <w:p w14:paraId="28E1C863" w14:textId="2DC21492" w:rsidR="00ED7BA9" w:rsidRPr="002A43EF" w:rsidRDefault="00B91911">
      <w:pPr>
        <w:rPr>
          <w:lang w:val="es-AR"/>
        </w:rPr>
      </w:pPr>
      <w:r>
        <w:rPr>
          <w:lang w:val="es-AR"/>
        </w:rPr>
        <w:t>Lamentablemente</w:t>
      </w:r>
      <w:r w:rsidR="009B2342" w:rsidRPr="002A43EF">
        <w:rPr>
          <w:lang w:val="es-AR"/>
        </w:rPr>
        <w:t xml:space="preserve"> los acuerdos integrales</w:t>
      </w:r>
      <w:r>
        <w:rPr>
          <w:lang w:val="es-AR"/>
        </w:rPr>
        <w:t xml:space="preserve"> entre medios y empresas de IA</w:t>
      </w:r>
      <w:r w:rsidR="009B2342" w:rsidRPr="002A43EF">
        <w:rPr>
          <w:lang w:val="es-AR"/>
        </w:rPr>
        <w:t xml:space="preserve"> todavía brillan por su ausencia. Lo que aparece son e</w:t>
      </w:r>
      <w:r>
        <w:rPr>
          <w:lang w:val="es-AR"/>
        </w:rPr>
        <w:t>nsayos de productos</w:t>
      </w:r>
      <w:r w:rsidR="009B2342" w:rsidRPr="002A43EF">
        <w:rPr>
          <w:lang w:val="es-AR"/>
        </w:rPr>
        <w:t xml:space="preserve"> puntuales, pruebas piloto o modelos de </w:t>
      </w:r>
      <w:proofErr w:type="spellStart"/>
      <w:r w:rsidR="009B2342" w:rsidRPr="00B91911">
        <w:rPr>
          <w:i/>
          <w:iCs/>
          <w:lang w:val="es-AR"/>
        </w:rPr>
        <w:t>revenue</w:t>
      </w:r>
      <w:proofErr w:type="spellEnd"/>
      <w:r w:rsidR="009B2342" w:rsidRPr="00B91911">
        <w:rPr>
          <w:i/>
          <w:iCs/>
          <w:lang w:val="es-AR"/>
        </w:rPr>
        <w:t xml:space="preserve"> </w:t>
      </w:r>
      <w:proofErr w:type="spellStart"/>
      <w:r w:rsidR="009B2342" w:rsidRPr="00B91911">
        <w:rPr>
          <w:i/>
          <w:iCs/>
          <w:lang w:val="es-AR"/>
        </w:rPr>
        <w:t>sharing</w:t>
      </w:r>
      <w:proofErr w:type="spellEnd"/>
      <w:r w:rsidR="009B2342" w:rsidRPr="002A43EF">
        <w:rPr>
          <w:lang w:val="es-AR"/>
        </w:rPr>
        <w:t xml:space="preserve"> de valor incierto</w:t>
      </w:r>
      <w:r>
        <w:rPr>
          <w:lang w:val="es-AR"/>
        </w:rPr>
        <w:t xml:space="preserve"> o nulo</w:t>
      </w:r>
      <w:r w:rsidR="009B2342" w:rsidRPr="002A43EF">
        <w:rPr>
          <w:lang w:val="es-AR"/>
        </w:rPr>
        <w:t>, muchas veces aceptados por la vulnerabilidad económica de los editores. Son pasos débiles, fragmentados y opacos. No resuelven el problema estructural.</w:t>
      </w:r>
    </w:p>
    <w:p w14:paraId="78D15434" w14:textId="77777777" w:rsidR="00ED7BA9" w:rsidRPr="002A43EF" w:rsidRDefault="009B2342">
      <w:pPr>
        <w:pStyle w:val="Ttulo1"/>
        <w:rPr>
          <w:lang w:val="es-AR"/>
        </w:rPr>
      </w:pPr>
      <w:r w:rsidRPr="002A43EF">
        <w:rPr>
          <w:lang w:val="es-AR"/>
        </w:rPr>
        <w:lastRenderedPageBreak/>
        <w:t>6. El rol estratégico de las asociaciones</w:t>
      </w:r>
    </w:p>
    <w:p w14:paraId="119851B8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En este contexto, las asociaciones de medios tenemos un papel central: ayudar a diseñar la arquitectura del nuevo equilibrio.</w:t>
      </w:r>
    </w:p>
    <w:p w14:paraId="1B83B904" w14:textId="08800D9A" w:rsidR="00ED7BA9" w:rsidRPr="002A43EF" w:rsidRDefault="009B2342">
      <w:pPr>
        <w:rPr>
          <w:lang w:val="es-AR"/>
        </w:rPr>
      </w:pPr>
      <w:r w:rsidRPr="002A43EF">
        <w:rPr>
          <w:lang w:val="es-AR"/>
        </w:rPr>
        <w:t>La primera asimetría es territorial y lingüística: América Latina y el español están subrepresentados</w:t>
      </w:r>
      <w:r w:rsidR="00C816A2">
        <w:rPr>
          <w:lang w:val="es-AR"/>
        </w:rPr>
        <w:t xml:space="preserve"> en el ecosistema IA</w:t>
      </w:r>
      <w:r w:rsidRPr="002A43EF">
        <w:rPr>
          <w:lang w:val="es-AR"/>
        </w:rPr>
        <w:t xml:space="preserve">. La segunda es </w:t>
      </w:r>
      <w:r w:rsidR="00B91911">
        <w:rPr>
          <w:lang w:val="es-AR"/>
        </w:rPr>
        <w:t>de escala</w:t>
      </w:r>
      <w:r w:rsidRPr="002A43EF">
        <w:rPr>
          <w:lang w:val="es-AR"/>
        </w:rPr>
        <w:t xml:space="preserve">: las estrategias de licenciamiento suelen dejar afuera a medios nacionales, regionales y locales, que son esenciales para que las comunidades accedan a información fiable y relevante. La tercera es tecnológica: </w:t>
      </w:r>
      <w:r w:rsidRPr="002A43EF">
        <w:rPr>
          <w:lang w:val="es-AR"/>
        </w:rPr>
        <w:t xml:space="preserve">debemos </w:t>
      </w:r>
      <w:r w:rsidR="00C816A2">
        <w:rPr>
          <w:lang w:val="es-AR"/>
        </w:rPr>
        <w:t>adoptar</w:t>
      </w:r>
      <w:r w:rsidRPr="002A43EF">
        <w:rPr>
          <w:lang w:val="es-AR"/>
        </w:rPr>
        <w:t xml:space="preserve"> capacidades </w:t>
      </w:r>
      <w:r w:rsidR="00C816A2">
        <w:rPr>
          <w:lang w:val="es-AR"/>
        </w:rPr>
        <w:t>p</w:t>
      </w:r>
      <w:r w:rsidRPr="002A43EF">
        <w:rPr>
          <w:lang w:val="es-AR"/>
        </w:rPr>
        <w:t>ara</w:t>
      </w:r>
      <w:r w:rsidR="00C816A2">
        <w:rPr>
          <w:lang w:val="es-AR"/>
        </w:rPr>
        <w:t xml:space="preserve"> </w:t>
      </w:r>
      <w:r w:rsidRPr="002A43EF">
        <w:rPr>
          <w:lang w:val="es-AR"/>
        </w:rPr>
        <w:t xml:space="preserve">auditar, </w:t>
      </w:r>
      <w:r w:rsidRPr="002A43EF">
        <w:rPr>
          <w:lang w:val="es-AR"/>
        </w:rPr>
        <w:t>negociar y monetizar el uso de nuestros contenidos</w:t>
      </w:r>
      <w:r w:rsidR="00C816A2">
        <w:rPr>
          <w:lang w:val="es-AR"/>
        </w:rPr>
        <w:t xml:space="preserve"> en un mercado RAG</w:t>
      </w:r>
      <w:r w:rsidRPr="002A43EF">
        <w:rPr>
          <w:lang w:val="es-AR"/>
        </w:rPr>
        <w:t>.</w:t>
      </w:r>
    </w:p>
    <w:p w14:paraId="275D98A2" w14:textId="77777777" w:rsidR="00ED7BA9" w:rsidRPr="002A43EF" w:rsidRDefault="009B2342">
      <w:pPr>
        <w:rPr>
          <w:lang w:val="es-AR"/>
        </w:rPr>
      </w:pPr>
      <w:r w:rsidRPr="002A43EF">
        <w:rPr>
          <w:lang w:val="es-AR"/>
        </w:rPr>
        <w:t>Por eso, desde las asociaciones estamos trabajando en varios niveles.</w:t>
      </w:r>
    </w:p>
    <w:p w14:paraId="4CB551F2" w14:textId="533460A5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Impulsamos marcos regulatorios que </w:t>
      </w:r>
      <w:r w:rsidR="00C816A2">
        <w:rPr>
          <w:lang w:val="es-AR"/>
        </w:rPr>
        <w:t>aceleren la</w:t>
      </w:r>
      <w:r w:rsidRPr="002A43EF">
        <w:rPr>
          <w:lang w:val="es-AR"/>
        </w:rPr>
        <w:t xml:space="preserve"> exigib</w:t>
      </w:r>
      <w:r w:rsidR="00C816A2">
        <w:rPr>
          <w:lang w:val="es-AR"/>
        </w:rPr>
        <w:t>ilidad de</w:t>
      </w:r>
      <w:r w:rsidRPr="002A43EF">
        <w:rPr>
          <w:lang w:val="es-AR"/>
        </w:rPr>
        <w:t xml:space="preserve"> derechos que ya existen, reduzcan las asimetrías y creen incentivos claros para acuerdos privados,</w:t>
      </w:r>
      <w:r w:rsidR="00C816A2">
        <w:rPr>
          <w:lang w:val="es-AR"/>
        </w:rPr>
        <w:t xml:space="preserve"> justos,</w:t>
      </w:r>
      <w:r w:rsidRPr="002A43EF">
        <w:rPr>
          <w:lang w:val="es-AR"/>
        </w:rPr>
        <w:t xml:space="preserve"> integrales y sustentables.</w:t>
      </w:r>
    </w:p>
    <w:p w14:paraId="63159B9C" w14:textId="2CFB092D" w:rsidR="00ED7BA9" w:rsidRPr="002A43EF" w:rsidRDefault="009B2342">
      <w:pPr>
        <w:rPr>
          <w:lang w:val="es-AR"/>
        </w:rPr>
      </w:pPr>
      <w:r w:rsidRPr="002A43EF">
        <w:rPr>
          <w:lang w:val="es-AR"/>
        </w:rPr>
        <w:t>Acompañamos a nuestros asociados en reclamos extrajudiciales y judiciales, con benchmarking, registración</w:t>
      </w:r>
      <w:r w:rsidRPr="002A43EF">
        <w:rPr>
          <w:lang w:val="es-AR"/>
        </w:rPr>
        <w:t xml:space="preserve"> del uso no autorizado de contenidos y argumentos en materia constitucional, de propiedad intelectual y de defensa de la competencia.</w:t>
      </w:r>
    </w:p>
    <w:p w14:paraId="4EFFA2B0" w14:textId="53A42C21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Establecemos estándares nacionales y regionales. Desde ADEPA, y también </w:t>
      </w:r>
      <w:r w:rsidR="00C816A2">
        <w:rPr>
          <w:lang w:val="es-AR"/>
        </w:rPr>
        <w:t>desde</w:t>
      </w:r>
      <w:r w:rsidRPr="002A43EF">
        <w:rPr>
          <w:lang w:val="es-AR"/>
        </w:rPr>
        <w:t xml:space="preserve"> la SIP, trabajamos en la defensa de la sustentabilidad del periodismo en el entorno digital y en la necesidad de</w:t>
      </w:r>
      <w:r w:rsidR="00C816A2">
        <w:rPr>
          <w:lang w:val="es-AR"/>
        </w:rPr>
        <w:t xml:space="preserve"> autorizar y compensar</w:t>
      </w:r>
      <w:r w:rsidRPr="002A43EF">
        <w:rPr>
          <w:lang w:val="es-AR"/>
        </w:rPr>
        <w:t xml:space="preserve"> </w:t>
      </w:r>
      <w:r w:rsidR="00C816A2">
        <w:rPr>
          <w:lang w:val="es-AR"/>
        </w:rPr>
        <w:t xml:space="preserve">el </w:t>
      </w:r>
      <w:r w:rsidRPr="002A43EF">
        <w:rPr>
          <w:lang w:val="es-AR"/>
        </w:rPr>
        <w:t>uso de contenidos por sistemas de IA</w:t>
      </w:r>
      <w:r w:rsidR="00C816A2">
        <w:rPr>
          <w:lang w:val="es-AR"/>
        </w:rPr>
        <w:t xml:space="preserve">, según rezan </w:t>
      </w:r>
      <w:r w:rsidRPr="002A43EF">
        <w:rPr>
          <w:lang w:val="es-AR"/>
        </w:rPr>
        <w:t>las Declaraciones de Salta</w:t>
      </w:r>
      <w:r w:rsidR="00C816A2">
        <w:rPr>
          <w:lang w:val="es-AR"/>
        </w:rPr>
        <w:t xml:space="preserve"> 1 y 2</w:t>
      </w:r>
      <w:r w:rsidRPr="002A43EF">
        <w:rPr>
          <w:lang w:val="es-AR"/>
        </w:rPr>
        <w:t>.</w:t>
      </w:r>
    </w:p>
    <w:p w14:paraId="40110CCF" w14:textId="5E64C7A7" w:rsidR="00ED7BA9" w:rsidRPr="002A43EF" w:rsidRDefault="009B2342">
      <w:pPr>
        <w:rPr>
          <w:lang w:val="es-AR"/>
        </w:rPr>
      </w:pPr>
      <w:r w:rsidRPr="002A43EF">
        <w:rPr>
          <w:lang w:val="es-AR"/>
        </w:rPr>
        <w:t>Promovemos una agenda común para que la región</w:t>
      </w:r>
      <w:r w:rsidR="00C816A2">
        <w:rPr>
          <w:lang w:val="es-AR"/>
        </w:rPr>
        <w:t xml:space="preserve"> sea protagonista del debate</w:t>
      </w:r>
      <w:r w:rsidRPr="002A43EF">
        <w:rPr>
          <w:lang w:val="es-AR"/>
        </w:rPr>
        <w:t xml:space="preserve">. Organizamos seminarios con </w:t>
      </w:r>
      <w:proofErr w:type="gramStart"/>
      <w:r w:rsidRPr="002A43EF">
        <w:rPr>
          <w:lang w:val="es-AR"/>
        </w:rPr>
        <w:t>autoridades públicas</w:t>
      </w:r>
      <w:proofErr w:type="gramEnd"/>
      <w:r w:rsidRPr="002A43EF">
        <w:rPr>
          <w:lang w:val="es-AR"/>
        </w:rPr>
        <w:t>, organismos de defensa de la competencia, especialistas en derecho de autor y representantes de</w:t>
      </w:r>
      <w:r w:rsidR="00C816A2">
        <w:rPr>
          <w:lang w:val="es-AR"/>
        </w:rPr>
        <w:t xml:space="preserve"> </w:t>
      </w:r>
      <w:r w:rsidRPr="002A43EF">
        <w:rPr>
          <w:lang w:val="es-AR"/>
        </w:rPr>
        <w:t>l</w:t>
      </w:r>
      <w:r w:rsidR="00C816A2">
        <w:rPr>
          <w:lang w:val="es-AR"/>
        </w:rPr>
        <w:t>os</w:t>
      </w:r>
      <w:r w:rsidRPr="002A43EF">
        <w:rPr>
          <w:lang w:val="es-AR"/>
        </w:rPr>
        <w:t xml:space="preserve"> Poder</w:t>
      </w:r>
      <w:r w:rsidR="00C816A2">
        <w:rPr>
          <w:lang w:val="es-AR"/>
        </w:rPr>
        <w:t>es</w:t>
      </w:r>
      <w:r w:rsidRPr="002A43EF">
        <w:rPr>
          <w:lang w:val="es-AR"/>
        </w:rPr>
        <w:t xml:space="preserve"> Judicial</w:t>
      </w:r>
      <w:r w:rsidR="00C816A2">
        <w:rPr>
          <w:lang w:val="es-AR"/>
        </w:rPr>
        <w:t>es</w:t>
      </w:r>
      <w:r w:rsidRPr="002A43EF">
        <w:rPr>
          <w:lang w:val="es-AR"/>
        </w:rPr>
        <w:t xml:space="preserve">, </w:t>
      </w:r>
      <w:r w:rsidRPr="002A43EF">
        <w:rPr>
          <w:lang w:val="es-AR"/>
        </w:rPr>
        <w:t>con</w:t>
      </w:r>
      <w:r w:rsidR="00C816A2">
        <w:rPr>
          <w:lang w:val="es-AR"/>
        </w:rPr>
        <w:t xml:space="preserve"> invitados</w:t>
      </w:r>
      <w:r w:rsidRPr="002A43EF">
        <w:rPr>
          <w:lang w:val="es-AR"/>
        </w:rPr>
        <w:t xml:space="preserve"> de Europa, Estados Unidos, Australia, India y Sudáfrica.</w:t>
      </w:r>
    </w:p>
    <w:p w14:paraId="692536FD" w14:textId="1E221021" w:rsidR="00ED7BA9" w:rsidRPr="002A43EF" w:rsidRDefault="009B2342">
      <w:pPr>
        <w:rPr>
          <w:lang w:val="es-AR"/>
        </w:rPr>
      </w:pPr>
      <w:r w:rsidRPr="002A43EF">
        <w:rPr>
          <w:lang w:val="es-AR"/>
        </w:rPr>
        <w:t xml:space="preserve">Y trabajamos para que las empresas de IA pongan a América Latina entre sus prioridades, con aproximaciones de industria que involucren </w:t>
      </w:r>
      <w:r w:rsidRPr="002A43EF">
        <w:rPr>
          <w:lang w:val="es-AR"/>
        </w:rPr>
        <w:t>a medios nacionales, regionales y locales.</w:t>
      </w:r>
    </w:p>
    <w:p w14:paraId="53BB874A" w14:textId="77777777" w:rsidR="00ED7BA9" w:rsidRPr="002A43EF" w:rsidRDefault="009B2342">
      <w:pPr>
        <w:pStyle w:val="Ttulo1"/>
        <w:rPr>
          <w:lang w:val="es-AR"/>
        </w:rPr>
      </w:pPr>
      <w:r w:rsidRPr="002A43EF">
        <w:rPr>
          <w:lang w:val="es-AR"/>
        </w:rPr>
        <w:t>7. Una advertencia y una oportunidad</w:t>
      </w:r>
    </w:p>
    <w:p w14:paraId="5C41F3A1" w14:textId="74E9390A" w:rsidR="00ED7BA9" w:rsidRPr="002A43EF" w:rsidRDefault="009B2342">
      <w:pPr>
        <w:rPr>
          <w:lang w:val="es-AR"/>
        </w:rPr>
      </w:pPr>
      <w:r w:rsidRPr="002A43EF">
        <w:rPr>
          <w:lang w:val="es-AR"/>
        </w:rPr>
        <w:t>Las señales recientes muestran que esta discusión ya no es marginal.</w:t>
      </w:r>
      <w:r w:rsidRPr="002A43EF">
        <w:rPr>
          <w:lang w:val="es-AR"/>
        </w:rPr>
        <w:t xml:space="preserve"> Hay</w:t>
      </w:r>
      <w:r w:rsidR="00C816A2">
        <w:rPr>
          <w:lang w:val="es-AR"/>
        </w:rPr>
        <w:t xml:space="preserve"> acuerdos,</w:t>
      </w:r>
      <w:r w:rsidRPr="002A43EF">
        <w:rPr>
          <w:lang w:val="es-AR"/>
        </w:rPr>
        <w:t xml:space="preserve"> </w:t>
      </w:r>
      <w:r w:rsidR="00857D05">
        <w:rPr>
          <w:lang w:val="es-AR"/>
        </w:rPr>
        <w:t xml:space="preserve">hay </w:t>
      </w:r>
      <w:r w:rsidRPr="002A43EF">
        <w:rPr>
          <w:lang w:val="es-AR"/>
        </w:rPr>
        <w:t>litigios,</w:t>
      </w:r>
      <w:r w:rsidR="00857D05">
        <w:rPr>
          <w:lang w:val="es-AR"/>
        </w:rPr>
        <w:t xml:space="preserve"> hay</w:t>
      </w:r>
      <w:r w:rsidRPr="002A43EF">
        <w:rPr>
          <w:lang w:val="es-AR"/>
        </w:rPr>
        <w:t xml:space="preserve"> política</w:t>
      </w:r>
      <w:r w:rsidR="00857D05">
        <w:rPr>
          <w:lang w:val="es-AR"/>
        </w:rPr>
        <w:t>s</w:t>
      </w:r>
      <w:r w:rsidRPr="002A43EF">
        <w:rPr>
          <w:lang w:val="es-AR"/>
        </w:rPr>
        <w:t xml:space="preserve"> pública</w:t>
      </w:r>
      <w:r w:rsidR="00857D05">
        <w:rPr>
          <w:lang w:val="es-AR"/>
        </w:rPr>
        <w:t>s</w:t>
      </w:r>
      <w:r w:rsidRPr="002A43EF">
        <w:rPr>
          <w:lang w:val="es-AR"/>
        </w:rPr>
        <w:t xml:space="preserve"> </w:t>
      </w:r>
      <w:proofErr w:type="spellStart"/>
      <w:r w:rsidR="00857D05">
        <w:rPr>
          <w:lang w:val="es-AR"/>
        </w:rPr>
        <w:t>y</w:t>
      </w:r>
      <w:proofErr w:type="spellEnd"/>
      <w:r w:rsidR="00857D05">
        <w:rPr>
          <w:lang w:val="es-AR"/>
        </w:rPr>
        <w:t xml:space="preserve"> hay</w:t>
      </w:r>
      <w:r w:rsidRPr="002A43EF">
        <w:rPr>
          <w:lang w:val="es-AR"/>
        </w:rPr>
        <w:t xml:space="preserve"> intermediarios tecnológicos </w:t>
      </w:r>
      <w:r w:rsidR="00857D05">
        <w:rPr>
          <w:lang w:val="es-AR"/>
        </w:rPr>
        <w:t>trabajando en</w:t>
      </w:r>
      <w:r w:rsidR="00C816A2">
        <w:rPr>
          <w:lang w:val="es-AR"/>
        </w:rPr>
        <w:t xml:space="preserve"> la misma dirección: la del copyright.</w:t>
      </w:r>
    </w:p>
    <w:p w14:paraId="692C47D8" w14:textId="6F768D2B" w:rsidR="00ED7BA9" w:rsidRDefault="00857D05">
      <w:pPr>
        <w:rPr>
          <w:lang w:val="es-AR"/>
        </w:rPr>
      </w:pPr>
      <w:r>
        <w:rPr>
          <w:lang w:val="es-AR"/>
        </w:rPr>
        <w:t>E</w:t>
      </w:r>
      <w:r w:rsidR="009B2342" w:rsidRPr="002A43EF">
        <w:rPr>
          <w:lang w:val="es-AR"/>
        </w:rPr>
        <w:t xml:space="preserve">l punto de fondo es </w:t>
      </w:r>
      <w:r w:rsidR="009B2342" w:rsidRPr="002A43EF">
        <w:rPr>
          <w:lang w:val="es-AR"/>
        </w:rPr>
        <w:t>simple: si una empresa utiliza el trabajo de otra para desarrollar su producto, entrenar sus sistemas o reforzar su credibilidad, la respuesta natural en cualquier industria es negociación, licencia y compensación.</w:t>
      </w:r>
    </w:p>
    <w:p w14:paraId="51E8D1F8" w14:textId="77777777" w:rsidR="00857D05" w:rsidRPr="002A43EF" w:rsidRDefault="00857D05" w:rsidP="00857D05">
      <w:pPr>
        <w:rPr>
          <w:lang w:val="es-AR"/>
        </w:rPr>
      </w:pPr>
      <w:r w:rsidRPr="002A43EF">
        <w:rPr>
          <w:lang w:val="es-AR"/>
        </w:rPr>
        <w:t>América Latina no puede ingresar a esta etapa como un proveedor silencioso y gratuito de datos. Nuestra producción periodística tiene valor económico, valor cultural y valor democrático. Y ese valor debe ser reconocido en las reglas del nuevo ecosistema digital.</w:t>
      </w:r>
    </w:p>
    <w:p w14:paraId="5E3F63E1" w14:textId="42AD0826" w:rsidR="00ED7BA9" w:rsidRPr="002A43EF" w:rsidRDefault="009B2342" w:rsidP="00857D05">
      <w:pPr>
        <w:rPr>
          <w:lang w:val="es-AR"/>
        </w:rPr>
      </w:pPr>
      <w:r w:rsidRPr="002A43EF">
        <w:rPr>
          <w:lang w:val="es-AR"/>
        </w:rPr>
        <w:t>Estamos ante</w:t>
      </w:r>
      <w:r w:rsidRPr="002A43EF">
        <w:rPr>
          <w:lang w:val="es-AR"/>
        </w:rPr>
        <w:t xml:space="preserve"> la oportunidad de que esta nueva etapa reconozca el valor de los medios en toda su dimensión</w:t>
      </w:r>
      <w:r w:rsidRPr="002A43EF">
        <w:rPr>
          <w:lang w:val="es-AR"/>
        </w:rPr>
        <w:t>.</w:t>
      </w:r>
      <w:r w:rsidR="00857D05">
        <w:rPr>
          <w:lang w:val="es-AR"/>
        </w:rPr>
        <w:t xml:space="preserve"> </w:t>
      </w:r>
      <w:r w:rsidRPr="002A43EF">
        <w:rPr>
          <w:lang w:val="es-AR"/>
        </w:rPr>
        <w:t>Esa oportunidad</w:t>
      </w:r>
      <w:r w:rsidR="00857D05">
        <w:rPr>
          <w:lang w:val="es-AR"/>
        </w:rPr>
        <w:t xml:space="preserve"> requiere</w:t>
      </w:r>
      <w:r w:rsidRPr="002A43EF">
        <w:rPr>
          <w:lang w:val="es-AR"/>
        </w:rPr>
        <w:t xml:space="preserve"> </w:t>
      </w:r>
      <w:r w:rsidRPr="002A43EF">
        <w:rPr>
          <w:lang w:val="es-AR"/>
        </w:rPr>
        <w:t xml:space="preserve">coordinación. Requiere acción colectiva. Y requiere que el valor que obtengamos </w:t>
      </w:r>
      <w:r w:rsidRPr="002A43EF">
        <w:rPr>
          <w:lang w:val="es-AR"/>
        </w:rPr>
        <w:t xml:space="preserve">sea reinvertido en fortalecer </w:t>
      </w:r>
      <w:r w:rsidRPr="002A43EF">
        <w:rPr>
          <w:lang w:val="es-AR"/>
        </w:rPr>
        <w:t>el vínculo</w:t>
      </w:r>
      <w:r w:rsidRPr="002A43EF">
        <w:rPr>
          <w:lang w:val="es-AR"/>
        </w:rPr>
        <w:t xml:space="preserve"> con nuestras audiencias.</w:t>
      </w:r>
    </w:p>
    <w:p w14:paraId="1129BC81" w14:textId="1DE1F8A6" w:rsidR="00ED7BA9" w:rsidRPr="002A43EF" w:rsidRDefault="00857D05">
      <w:pPr>
        <w:rPr>
          <w:lang w:val="es-AR"/>
        </w:rPr>
      </w:pPr>
      <w:r>
        <w:rPr>
          <w:lang w:val="es-AR"/>
        </w:rPr>
        <w:t>S</w:t>
      </w:r>
      <w:r w:rsidR="009B2342" w:rsidRPr="002A43EF">
        <w:rPr>
          <w:lang w:val="es-AR"/>
        </w:rPr>
        <w:t xml:space="preserve">i </w:t>
      </w:r>
      <w:r w:rsidR="009B2342" w:rsidRPr="002A43EF">
        <w:rPr>
          <w:lang w:val="es-AR"/>
        </w:rPr>
        <w:t>eso no ocurre, no solo pierden los medios. Pierde la democracia.</w:t>
      </w:r>
    </w:p>
    <w:p w14:paraId="093160C8" w14:textId="69E05FD8" w:rsidR="00ED7BA9" w:rsidRDefault="00857D05">
      <w:r>
        <w:rPr>
          <w:lang w:val="es-AR"/>
        </w:rPr>
        <w:t>E</w:t>
      </w:r>
      <w:r w:rsidR="009B2342" w:rsidRPr="002A43EF">
        <w:rPr>
          <w:lang w:val="es-AR"/>
        </w:rPr>
        <w:t xml:space="preserve">stamos a tiempo. </w:t>
      </w:r>
      <w:proofErr w:type="spellStart"/>
      <w:r w:rsidR="009B2342">
        <w:t>Muchas</w:t>
      </w:r>
      <w:proofErr w:type="spellEnd"/>
      <w:r w:rsidR="009B2342">
        <w:t xml:space="preserve"> gracias.</w:t>
      </w:r>
    </w:p>
    <w:sectPr w:rsidR="00ED7BA9" w:rsidSect="00034616">
      <w:foot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B270" w14:textId="77777777" w:rsidR="009B2342" w:rsidRDefault="009B2342">
      <w:pPr>
        <w:spacing w:after="0" w:line="240" w:lineRule="auto"/>
      </w:pPr>
      <w:r>
        <w:separator/>
      </w:r>
    </w:p>
  </w:endnote>
  <w:endnote w:type="continuationSeparator" w:id="0">
    <w:p w14:paraId="4EC7B716" w14:textId="77777777" w:rsidR="009B2342" w:rsidRDefault="009B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7ED2" w14:textId="77777777" w:rsidR="00ED7BA9" w:rsidRDefault="009B2342">
    <w:pPr>
      <w:pStyle w:val="Piedepgina"/>
      <w:jc w:val="right"/>
    </w:pPr>
    <w:r>
      <w:rPr>
        <w:sz w:val="16"/>
      </w:rPr>
      <w:fldChar w:fldCharType="begin"/>
    </w:r>
    <w:r>
      <w:rPr>
        <w:sz w:val="16"/>
      </w:rPr>
      <w:instrText>PAGE</w:instrText>
    </w:r>
    <w:r w:rsidR="002A43EF">
      <w:rPr>
        <w:sz w:val="16"/>
      </w:rPr>
      <w:fldChar w:fldCharType="separate"/>
    </w:r>
    <w:r w:rsidR="002A43EF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8EFD" w14:textId="77777777" w:rsidR="009B2342" w:rsidRDefault="009B2342">
      <w:pPr>
        <w:spacing w:after="0" w:line="240" w:lineRule="auto"/>
      </w:pPr>
      <w:r>
        <w:separator/>
      </w:r>
    </w:p>
  </w:footnote>
  <w:footnote w:type="continuationSeparator" w:id="0">
    <w:p w14:paraId="133B49C4" w14:textId="77777777" w:rsidR="009B2342" w:rsidRDefault="009B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5723677">
    <w:abstractNumId w:val="8"/>
  </w:num>
  <w:num w:numId="2" w16cid:durableId="242958382">
    <w:abstractNumId w:val="6"/>
  </w:num>
  <w:num w:numId="3" w16cid:durableId="2068139536">
    <w:abstractNumId w:val="5"/>
  </w:num>
  <w:num w:numId="4" w16cid:durableId="2140150096">
    <w:abstractNumId w:val="4"/>
  </w:num>
  <w:num w:numId="5" w16cid:durableId="243994284">
    <w:abstractNumId w:val="7"/>
  </w:num>
  <w:num w:numId="6" w16cid:durableId="1245337841">
    <w:abstractNumId w:val="3"/>
  </w:num>
  <w:num w:numId="7" w16cid:durableId="1295869571">
    <w:abstractNumId w:val="2"/>
  </w:num>
  <w:num w:numId="8" w16cid:durableId="533153444">
    <w:abstractNumId w:val="1"/>
  </w:num>
  <w:num w:numId="9" w16cid:durableId="105088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43EF"/>
    <w:rsid w:val="00326F90"/>
    <w:rsid w:val="0035208C"/>
    <w:rsid w:val="00857D05"/>
    <w:rsid w:val="009B2342"/>
    <w:rsid w:val="00A1352A"/>
    <w:rsid w:val="00A77344"/>
    <w:rsid w:val="00AA1D8D"/>
    <w:rsid w:val="00B47730"/>
    <w:rsid w:val="00B91911"/>
    <w:rsid w:val="00C816A2"/>
    <w:rsid w:val="00CB0664"/>
    <w:rsid w:val="00ED7BA9"/>
    <w:rsid w:val="00FC51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B1DCD6"/>
  <w14:defaultImageDpi w14:val="300"/>
  <w15:docId w15:val="{C8987CA5-2CF8-48A0-A17C-B36F2A3D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40" w:line="259" w:lineRule="auto"/>
    </w:pPr>
    <w:rPr>
      <w:rFonts w:ascii="Aptos" w:eastAsia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2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2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2145</Words>
  <Characters>12104</Characters>
  <Application>Microsoft Office Word</Application>
  <DocSecurity>0</DocSecurity>
  <Lines>161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Plataformas, inteligencia artificial y sostenibilidad del periodismo</vt:lpstr>
      <vt:lpstr/>
    </vt:vector>
  </TitlesOfParts>
  <Manager/>
  <Company/>
  <LinksUpToDate>false</LinksUpToDate>
  <CharactersWithSpaces>14182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Plataformas, inteligencia artificial y sostenibilidad del periodismo</dc:title>
  <dc:subject>Ponencia reducida con datos del PowerPoint</dc:subject>
  <dc:creator>OpenAI</dc:creator>
  <cp:keywords/>
  <dc:description>Versión reducida con datos numéricos reincorporados desde el PowerPoint.</dc:description>
  <cp:lastModifiedBy>Etchevers Martín</cp:lastModifiedBy>
  <cp:revision>2</cp:revision>
  <dcterms:created xsi:type="dcterms:W3CDTF">2026-05-25T16:37:00Z</dcterms:created>
  <dcterms:modified xsi:type="dcterms:W3CDTF">2026-05-25T16:37:00Z</dcterms:modified>
  <cp:category/>
</cp:coreProperties>
</file>